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D7E2A" w14:textId="7CD55E5F" w:rsidR="00DD22EA" w:rsidRPr="00387EC0" w:rsidRDefault="00387EC0" w:rsidP="00AA079B">
      <w:pPr>
        <w:rPr>
          <w:rFonts w:ascii="Franklin Gothic Heavy" w:hAnsi="Franklin Gothic Heavy"/>
          <w:sz w:val="36"/>
          <w:szCs w:val="36"/>
        </w:rPr>
      </w:pPr>
      <w:r w:rsidRPr="00387EC0">
        <w:rPr>
          <w:rFonts w:ascii="Franklin Gothic Heavy" w:hAnsi="Franklin Gothic Heavy"/>
          <w:sz w:val="36"/>
          <w:szCs w:val="36"/>
        </w:rPr>
        <w:t>L</w:t>
      </w:r>
      <w:r w:rsidR="00DD22EA" w:rsidRPr="00387EC0">
        <w:rPr>
          <w:rFonts w:ascii="Franklin Gothic Heavy" w:hAnsi="Franklin Gothic Heavy"/>
          <w:sz w:val="36"/>
          <w:szCs w:val="36"/>
        </w:rPr>
        <w:t xml:space="preserve">awsuit </w:t>
      </w:r>
      <w:r w:rsidRPr="00387EC0">
        <w:rPr>
          <w:rFonts w:ascii="Franklin Gothic Heavy" w:hAnsi="Franklin Gothic Heavy"/>
          <w:sz w:val="36"/>
          <w:szCs w:val="36"/>
        </w:rPr>
        <w:t>challenges</w:t>
      </w:r>
      <w:r w:rsidR="00DD22EA" w:rsidRPr="00387EC0">
        <w:rPr>
          <w:rFonts w:ascii="Franklin Gothic Heavy" w:hAnsi="Franklin Gothic Heavy"/>
          <w:sz w:val="36"/>
          <w:szCs w:val="36"/>
        </w:rPr>
        <w:t xml:space="preserve"> </w:t>
      </w:r>
      <w:r w:rsidRPr="00387EC0">
        <w:rPr>
          <w:rFonts w:ascii="Franklin Gothic Heavy" w:hAnsi="Franklin Gothic Heavy"/>
          <w:sz w:val="36"/>
          <w:szCs w:val="36"/>
        </w:rPr>
        <w:t>p</w:t>
      </w:r>
      <w:r w:rsidR="005E5FFD" w:rsidRPr="00387EC0">
        <w:rPr>
          <w:rFonts w:ascii="Franklin Gothic Heavy" w:hAnsi="Franklin Gothic Heavy"/>
          <w:sz w:val="36"/>
          <w:szCs w:val="36"/>
        </w:rPr>
        <w:t xml:space="preserve">ublic </w:t>
      </w:r>
      <w:r w:rsidRPr="00387EC0">
        <w:rPr>
          <w:rFonts w:ascii="Franklin Gothic Heavy" w:hAnsi="Franklin Gothic Heavy"/>
          <w:sz w:val="36"/>
          <w:szCs w:val="36"/>
        </w:rPr>
        <w:t>a</w:t>
      </w:r>
      <w:r w:rsidR="00DD22EA" w:rsidRPr="00387EC0">
        <w:rPr>
          <w:rFonts w:ascii="Franklin Gothic Heavy" w:hAnsi="Franklin Gothic Heavy"/>
          <w:sz w:val="36"/>
          <w:szCs w:val="36"/>
        </w:rPr>
        <w:t xml:space="preserve">ccess </w:t>
      </w:r>
      <w:r w:rsidRPr="00387EC0">
        <w:rPr>
          <w:rFonts w:ascii="Franklin Gothic Heavy" w:hAnsi="Franklin Gothic Heavy"/>
          <w:sz w:val="36"/>
          <w:szCs w:val="36"/>
        </w:rPr>
        <w:t xml:space="preserve">to </w:t>
      </w:r>
      <w:r w:rsidR="00227405" w:rsidRPr="00387EC0">
        <w:rPr>
          <w:rFonts w:ascii="Franklin Gothic Heavy" w:hAnsi="Franklin Gothic Heavy"/>
          <w:sz w:val="36"/>
          <w:szCs w:val="36"/>
        </w:rPr>
        <w:t>LAUSD</w:t>
      </w:r>
      <w:r w:rsidR="00DD22EA" w:rsidRPr="00387EC0">
        <w:rPr>
          <w:rFonts w:ascii="Franklin Gothic Heavy" w:hAnsi="Franklin Gothic Heavy"/>
          <w:sz w:val="36"/>
          <w:szCs w:val="36"/>
        </w:rPr>
        <w:t xml:space="preserve"> </w:t>
      </w:r>
      <w:r w:rsidRPr="00387EC0">
        <w:rPr>
          <w:rFonts w:ascii="Franklin Gothic Heavy" w:hAnsi="Franklin Gothic Heavy"/>
          <w:sz w:val="36"/>
          <w:szCs w:val="36"/>
        </w:rPr>
        <w:t>e</w:t>
      </w:r>
      <w:r w:rsidR="005E5FFD" w:rsidRPr="00387EC0">
        <w:rPr>
          <w:rFonts w:ascii="Franklin Gothic Heavy" w:hAnsi="Franklin Gothic Heavy"/>
          <w:sz w:val="36"/>
          <w:szCs w:val="36"/>
        </w:rPr>
        <w:t>mployee</w:t>
      </w:r>
      <w:r w:rsidR="00DD22EA" w:rsidRPr="00387EC0">
        <w:rPr>
          <w:rFonts w:ascii="Franklin Gothic Heavy" w:hAnsi="Franklin Gothic Heavy"/>
          <w:sz w:val="36"/>
          <w:szCs w:val="36"/>
        </w:rPr>
        <w:t xml:space="preserve"> </w:t>
      </w:r>
      <w:r w:rsidRPr="00387EC0">
        <w:rPr>
          <w:rFonts w:ascii="Franklin Gothic Heavy" w:hAnsi="Franklin Gothic Heavy"/>
          <w:sz w:val="36"/>
          <w:szCs w:val="36"/>
        </w:rPr>
        <w:t>o</w:t>
      </w:r>
      <w:r w:rsidR="00DD22EA" w:rsidRPr="00387EC0">
        <w:rPr>
          <w:rFonts w:ascii="Franklin Gothic Heavy" w:hAnsi="Franklin Gothic Heavy"/>
          <w:sz w:val="36"/>
          <w:szCs w:val="36"/>
        </w:rPr>
        <w:t>rientations</w:t>
      </w:r>
    </w:p>
    <w:p w14:paraId="33BD2E8E" w14:textId="77777777" w:rsidR="00387EC0" w:rsidRDefault="00387EC0" w:rsidP="00AA079B"/>
    <w:p w14:paraId="34C8AB6A" w14:textId="3823D79A" w:rsidR="00DD22EA" w:rsidRPr="00387EC0" w:rsidRDefault="00387EC0" w:rsidP="00AA079B">
      <w:pPr>
        <w:rPr>
          <w:b/>
          <w:bCs/>
          <w:sz w:val="22"/>
        </w:rPr>
      </w:pPr>
      <w:r w:rsidRPr="00387EC0">
        <w:rPr>
          <w:b/>
          <w:bCs/>
          <w:sz w:val="22"/>
        </w:rPr>
        <w:t xml:space="preserve">By </w:t>
      </w:r>
      <w:r w:rsidR="00EF03DE" w:rsidRPr="00387EC0">
        <w:rPr>
          <w:b/>
          <w:bCs/>
          <w:sz w:val="22"/>
        </w:rPr>
        <w:t>Timothy R. Snowball</w:t>
      </w:r>
    </w:p>
    <w:p w14:paraId="3F9833DD" w14:textId="77777777" w:rsidR="00EF03DE" w:rsidRDefault="00EF03DE" w:rsidP="00AA079B"/>
    <w:p w14:paraId="6276F6CD" w14:textId="5E5399E6" w:rsidR="00EE2B7A" w:rsidRPr="00387EC0" w:rsidRDefault="00BA46D5" w:rsidP="00AA079B">
      <w:pPr>
        <w:rPr>
          <w:rFonts w:ascii="Cambria" w:hAnsi="Cambria"/>
          <w:sz w:val="22"/>
        </w:rPr>
      </w:pPr>
      <w:r w:rsidRPr="00387EC0">
        <w:rPr>
          <w:rFonts w:ascii="Cambria" w:hAnsi="Cambria"/>
          <w:sz w:val="22"/>
        </w:rPr>
        <w:t>A</w:t>
      </w:r>
      <w:r w:rsidR="00EE2B7A" w:rsidRPr="00387EC0">
        <w:rPr>
          <w:rFonts w:ascii="Cambria" w:hAnsi="Cambria"/>
          <w:sz w:val="22"/>
        </w:rPr>
        <w:t xml:space="preserve"> </w:t>
      </w:r>
      <w:r w:rsidRPr="00387EC0">
        <w:rPr>
          <w:rFonts w:ascii="Cambria" w:hAnsi="Cambria"/>
          <w:sz w:val="22"/>
        </w:rPr>
        <w:t xml:space="preserve">lawsuit </w:t>
      </w:r>
      <w:r w:rsidR="00EE2B7A" w:rsidRPr="00387EC0">
        <w:rPr>
          <w:rFonts w:ascii="Cambria" w:hAnsi="Cambria"/>
          <w:sz w:val="22"/>
        </w:rPr>
        <w:t xml:space="preserve">filed on Monday alleges that a California statute, Government Code § 3556, violates the First Amendment by denying the </w:t>
      </w:r>
      <w:proofErr w:type="gramStart"/>
      <w:r w:rsidR="00387EC0">
        <w:rPr>
          <w:rFonts w:ascii="Cambria" w:hAnsi="Cambria"/>
          <w:sz w:val="22"/>
        </w:rPr>
        <w:t xml:space="preserve">general </w:t>
      </w:r>
      <w:r w:rsidR="00EE2B7A" w:rsidRPr="00387EC0">
        <w:rPr>
          <w:rFonts w:ascii="Cambria" w:hAnsi="Cambria"/>
          <w:sz w:val="22"/>
        </w:rPr>
        <w:t>public</w:t>
      </w:r>
      <w:proofErr w:type="gramEnd"/>
      <w:r w:rsidR="00EE2B7A" w:rsidRPr="00387EC0">
        <w:rPr>
          <w:rFonts w:ascii="Cambria" w:hAnsi="Cambria"/>
          <w:sz w:val="22"/>
        </w:rPr>
        <w:t xml:space="preserve"> access to the dates, times and locations of new </w:t>
      </w:r>
      <w:r w:rsidR="00387EC0">
        <w:rPr>
          <w:rFonts w:ascii="Cambria" w:hAnsi="Cambria"/>
          <w:sz w:val="22"/>
        </w:rPr>
        <w:t>government</w:t>
      </w:r>
      <w:r w:rsidR="00EE2B7A" w:rsidRPr="00387EC0">
        <w:rPr>
          <w:rFonts w:ascii="Cambria" w:hAnsi="Cambria"/>
          <w:sz w:val="22"/>
        </w:rPr>
        <w:t xml:space="preserve"> employee orientations</w:t>
      </w:r>
      <w:r w:rsidR="00AA079B" w:rsidRPr="00387EC0">
        <w:rPr>
          <w:rFonts w:ascii="Cambria" w:hAnsi="Cambria"/>
          <w:sz w:val="22"/>
        </w:rPr>
        <w:t xml:space="preserve"> </w:t>
      </w:r>
      <w:r w:rsidR="00AA079B" w:rsidRPr="00387EC0">
        <w:rPr>
          <w:rFonts w:ascii="Cambria" w:hAnsi="Cambria" w:cs="Times New Roman"/>
          <w:sz w:val="22"/>
        </w:rPr>
        <w:t>–</w:t>
      </w:r>
      <w:r w:rsidR="00AA079B" w:rsidRPr="00387EC0">
        <w:rPr>
          <w:rFonts w:ascii="Cambria" w:hAnsi="Cambria"/>
          <w:sz w:val="22"/>
        </w:rPr>
        <w:t xml:space="preserve"> all the</w:t>
      </w:r>
      <w:r w:rsidR="00EE2B7A" w:rsidRPr="00387EC0">
        <w:rPr>
          <w:rFonts w:ascii="Cambria" w:hAnsi="Cambria"/>
          <w:sz w:val="22"/>
        </w:rPr>
        <w:t xml:space="preserve"> while furnishing </w:t>
      </w:r>
      <w:r w:rsidR="00387EC0">
        <w:rPr>
          <w:rFonts w:ascii="Cambria" w:hAnsi="Cambria"/>
          <w:sz w:val="22"/>
        </w:rPr>
        <w:t xml:space="preserve">labor </w:t>
      </w:r>
      <w:r w:rsidR="00EE2B7A" w:rsidRPr="00387EC0">
        <w:rPr>
          <w:rFonts w:ascii="Cambria" w:hAnsi="Cambria"/>
          <w:sz w:val="22"/>
        </w:rPr>
        <w:t xml:space="preserve">unions </w:t>
      </w:r>
      <w:r w:rsidR="00AA079B" w:rsidRPr="00387EC0">
        <w:rPr>
          <w:rFonts w:ascii="Cambria" w:hAnsi="Cambria"/>
          <w:sz w:val="22"/>
        </w:rPr>
        <w:t>with the exact same information</w:t>
      </w:r>
      <w:r w:rsidR="00EE2B7A" w:rsidRPr="00387EC0">
        <w:rPr>
          <w:rFonts w:ascii="Cambria" w:hAnsi="Cambria"/>
          <w:sz w:val="22"/>
        </w:rPr>
        <w:t>.</w:t>
      </w:r>
    </w:p>
    <w:p w14:paraId="2ECF56AF" w14:textId="77777777" w:rsidR="00EE2B7A" w:rsidRPr="00387EC0" w:rsidRDefault="00EE2B7A" w:rsidP="00AA079B">
      <w:pPr>
        <w:rPr>
          <w:rFonts w:ascii="Cambria" w:hAnsi="Cambria"/>
          <w:sz w:val="22"/>
        </w:rPr>
      </w:pPr>
    </w:p>
    <w:p w14:paraId="4132AF26" w14:textId="5771E9E6" w:rsidR="00EE2B7A" w:rsidRPr="00387EC0" w:rsidRDefault="00EE2B7A" w:rsidP="00AA079B">
      <w:pPr>
        <w:rPr>
          <w:rFonts w:ascii="Cambria" w:hAnsi="Cambria"/>
          <w:sz w:val="22"/>
        </w:rPr>
      </w:pPr>
      <w:r w:rsidRPr="00387EC0">
        <w:rPr>
          <w:rFonts w:ascii="Cambria" w:hAnsi="Cambria"/>
          <w:sz w:val="22"/>
        </w:rPr>
        <w:t xml:space="preserve">This is a </w:t>
      </w:r>
      <w:r w:rsidR="00AA079B" w:rsidRPr="00387EC0">
        <w:rPr>
          <w:rFonts w:ascii="Cambria" w:hAnsi="Cambria"/>
          <w:sz w:val="22"/>
        </w:rPr>
        <w:t>textbook</w:t>
      </w:r>
      <w:r w:rsidRPr="00387EC0">
        <w:rPr>
          <w:rFonts w:ascii="Cambria" w:hAnsi="Cambria"/>
          <w:sz w:val="22"/>
        </w:rPr>
        <w:t xml:space="preserve"> example of an unconstitutional</w:t>
      </w:r>
      <w:r w:rsidR="00AA079B" w:rsidRPr="00387EC0">
        <w:rPr>
          <w:rFonts w:ascii="Cambria" w:hAnsi="Cambria"/>
          <w:sz w:val="22"/>
        </w:rPr>
        <w:t>,</w:t>
      </w:r>
      <w:r w:rsidRPr="00387EC0">
        <w:rPr>
          <w:rFonts w:ascii="Cambria" w:hAnsi="Cambria"/>
          <w:sz w:val="22"/>
        </w:rPr>
        <w:t xml:space="preserve"> content-based speech regulation.</w:t>
      </w:r>
    </w:p>
    <w:p w14:paraId="02359A6A" w14:textId="77777777" w:rsidR="00EE2B7A" w:rsidRPr="00387EC0" w:rsidRDefault="00EE2B7A" w:rsidP="00AA079B">
      <w:pPr>
        <w:rPr>
          <w:rFonts w:ascii="Cambria" w:hAnsi="Cambria"/>
          <w:sz w:val="22"/>
        </w:rPr>
      </w:pPr>
    </w:p>
    <w:p w14:paraId="72770501" w14:textId="77777777" w:rsidR="00387EC0" w:rsidRDefault="00AA079B" w:rsidP="00AA079B">
      <w:pPr>
        <w:rPr>
          <w:rFonts w:ascii="Cambria" w:hAnsi="Cambria"/>
          <w:sz w:val="22"/>
        </w:rPr>
      </w:pPr>
      <w:r w:rsidRPr="00387EC0">
        <w:rPr>
          <w:rFonts w:ascii="Cambria" w:hAnsi="Cambria"/>
          <w:sz w:val="22"/>
        </w:rPr>
        <w:t xml:space="preserve">In its landmark 2018 </w:t>
      </w:r>
      <w:r w:rsidR="00EE2B7A" w:rsidRPr="00387EC0">
        <w:rPr>
          <w:rFonts w:ascii="Cambria" w:hAnsi="Cambria"/>
          <w:i/>
          <w:iCs/>
          <w:sz w:val="22"/>
        </w:rPr>
        <w:t>Janus v. AFSCME</w:t>
      </w:r>
      <w:r w:rsidR="00EE2B7A" w:rsidRPr="00387EC0">
        <w:rPr>
          <w:rFonts w:ascii="Cambria" w:hAnsi="Cambria"/>
          <w:sz w:val="22"/>
        </w:rPr>
        <w:t xml:space="preserve"> </w:t>
      </w:r>
      <w:r w:rsidRPr="00387EC0">
        <w:rPr>
          <w:rFonts w:ascii="Cambria" w:hAnsi="Cambria"/>
          <w:sz w:val="22"/>
        </w:rPr>
        <w:t xml:space="preserve">ruling, the U.S. Supreme Court affirmed </w:t>
      </w:r>
      <w:r w:rsidR="00EE2B7A" w:rsidRPr="00387EC0">
        <w:rPr>
          <w:rFonts w:ascii="Cambria" w:hAnsi="Cambria"/>
          <w:sz w:val="22"/>
        </w:rPr>
        <w:t xml:space="preserve">that public </w:t>
      </w:r>
      <w:r w:rsidRPr="00387EC0">
        <w:rPr>
          <w:rFonts w:ascii="Cambria" w:hAnsi="Cambria"/>
          <w:sz w:val="22"/>
        </w:rPr>
        <w:t>employees</w:t>
      </w:r>
      <w:r w:rsidR="00EE2B7A" w:rsidRPr="00387EC0">
        <w:rPr>
          <w:rFonts w:ascii="Cambria" w:hAnsi="Cambria"/>
          <w:sz w:val="22"/>
        </w:rPr>
        <w:t xml:space="preserve"> could no longer be forced, as a condition of employment, to contribute automatic payments to subsidize unions’ political speech. </w:t>
      </w:r>
    </w:p>
    <w:p w14:paraId="5969C199" w14:textId="77777777" w:rsidR="00387EC0" w:rsidRDefault="00387EC0" w:rsidP="00AA079B">
      <w:pPr>
        <w:rPr>
          <w:rFonts w:ascii="Cambria" w:hAnsi="Cambria"/>
          <w:sz w:val="22"/>
        </w:rPr>
      </w:pPr>
    </w:p>
    <w:p w14:paraId="548F9F47" w14:textId="5B07E85B" w:rsidR="00566346" w:rsidRPr="00387EC0" w:rsidRDefault="00566346" w:rsidP="00AA079B">
      <w:pPr>
        <w:rPr>
          <w:rFonts w:ascii="Cambria" w:hAnsi="Cambria"/>
          <w:sz w:val="22"/>
        </w:rPr>
      </w:pPr>
      <w:r w:rsidRPr="00387EC0">
        <w:rPr>
          <w:rFonts w:ascii="Cambria" w:hAnsi="Cambria"/>
          <w:sz w:val="22"/>
        </w:rPr>
        <w:t xml:space="preserve">The </w:t>
      </w:r>
      <w:r w:rsidR="00AA079B" w:rsidRPr="00387EC0">
        <w:rPr>
          <w:rFonts w:ascii="Cambria" w:hAnsi="Cambria"/>
          <w:sz w:val="22"/>
        </w:rPr>
        <w:t>c</w:t>
      </w:r>
      <w:r w:rsidRPr="00387EC0">
        <w:rPr>
          <w:rFonts w:ascii="Cambria" w:hAnsi="Cambria"/>
          <w:sz w:val="22"/>
        </w:rPr>
        <w:t>ourt found that any other system lacking affirmative consent by the employee runs afoul of the First Amendment.</w:t>
      </w:r>
    </w:p>
    <w:p w14:paraId="2A7C3C56" w14:textId="77777777" w:rsidR="00566346" w:rsidRPr="00387EC0" w:rsidRDefault="00566346" w:rsidP="00AA079B">
      <w:pPr>
        <w:rPr>
          <w:rFonts w:ascii="Cambria" w:hAnsi="Cambria"/>
          <w:sz w:val="22"/>
        </w:rPr>
      </w:pPr>
    </w:p>
    <w:p w14:paraId="16509BE7" w14:textId="4751E561" w:rsidR="00671EC9" w:rsidRDefault="00566346" w:rsidP="00AA079B">
      <w:pPr>
        <w:rPr>
          <w:rFonts w:ascii="Cambria" w:hAnsi="Cambria"/>
          <w:sz w:val="22"/>
        </w:rPr>
      </w:pPr>
      <w:r w:rsidRPr="00387EC0">
        <w:rPr>
          <w:rFonts w:ascii="Cambria" w:hAnsi="Cambria"/>
          <w:sz w:val="22"/>
        </w:rPr>
        <w:t>Had the unions simply been taking the money and spending it to improve the wages, hours</w:t>
      </w:r>
      <w:r w:rsidR="00AA079B" w:rsidRPr="00387EC0">
        <w:rPr>
          <w:rFonts w:ascii="Cambria" w:hAnsi="Cambria"/>
          <w:sz w:val="22"/>
        </w:rPr>
        <w:t xml:space="preserve"> </w:t>
      </w:r>
      <w:r w:rsidRPr="00387EC0">
        <w:rPr>
          <w:rFonts w:ascii="Cambria" w:hAnsi="Cambria"/>
          <w:sz w:val="22"/>
        </w:rPr>
        <w:t xml:space="preserve">and working conditions of employees, </w:t>
      </w:r>
      <w:r w:rsidR="00671EC9">
        <w:rPr>
          <w:rFonts w:ascii="Cambria" w:hAnsi="Cambria"/>
          <w:sz w:val="22"/>
        </w:rPr>
        <w:t>it would have at least appeared less objectionable, as these activities are at least in line with traditional union advocacy.</w:t>
      </w:r>
    </w:p>
    <w:p w14:paraId="5D20A524" w14:textId="77777777" w:rsidR="00671EC9" w:rsidRDefault="00671EC9" w:rsidP="00AA079B">
      <w:pPr>
        <w:rPr>
          <w:rFonts w:ascii="Cambria" w:hAnsi="Cambria"/>
          <w:sz w:val="22"/>
        </w:rPr>
      </w:pPr>
    </w:p>
    <w:p w14:paraId="14378830" w14:textId="5B103EA6" w:rsidR="00566346" w:rsidRPr="00387EC0" w:rsidRDefault="00566346" w:rsidP="00AA079B">
      <w:pPr>
        <w:rPr>
          <w:rFonts w:ascii="Cambria" w:hAnsi="Cambria"/>
          <w:sz w:val="22"/>
        </w:rPr>
      </w:pPr>
      <w:r w:rsidRPr="00387EC0">
        <w:rPr>
          <w:rFonts w:ascii="Cambria" w:hAnsi="Cambria"/>
          <w:sz w:val="22"/>
        </w:rPr>
        <w:t xml:space="preserve">However, as the </w:t>
      </w:r>
      <w:r w:rsidR="00AA079B" w:rsidRPr="00387EC0">
        <w:rPr>
          <w:rFonts w:ascii="Cambria" w:hAnsi="Cambria"/>
          <w:sz w:val="22"/>
        </w:rPr>
        <w:t>c</w:t>
      </w:r>
      <w:r w:rsidRPr="00387EC0">
        <w:rPr>
          <w:rFonts w:ascii="Cambria" w:hAnsi="Cambria"/>
          <w:sz w:val="22"/>
        </w:rPr>
        <w:t xml:space="preserve">ourt noted in </w:t>
      </w:r>
      <w:r w:rsidRPr="00387EC0">
        <w:rPr>
          <w:rFonts w:ascii="Cambria" w:hAnsi="Cambria"/>
          <w:i/>
          <w:iCs/>
          <w:sz w:val="22"/>
        </w:rPr>
        <w:t>Janus</w:t>
      </w:r>
      <w:r w:rsidRPr="00387EC0">
        <w:rPr>
          <w:rFonts w:ascii="Cambria" w:hAnsi="Cambria"/>
          <w:sz w:val="22"/>
        </w:rPr>
        <w:t xml:space="preserve">, </w:t>
      </w:r>
      <w:r w:rsidR="00671EC9">
        <w:rPr>
          <w:rFonts w:ascii="Cambria" w:hAnsi="Cambria"/>
          <w:i/>
          <w:iCs/>
          <w:sz w:val="22"/>
        </w:rPr>
        <w:t xml:space="preserve">all </w:t>
      </w:r>
      <w:r w:rsidRPr="00387EC0">
        <w:rPr>
          <w:rFonts w:ascii="Cambria" w:hAnsi="Cambria"/>
          <w:sz w:val="22"/>
        </w:rPr>
        <w:t xml:space="preserve">modern union </w:t>
      </w:r>
      <w:r w:rsidR="00671EC9">
        <w:rPr>
          <w:rFonts w:ascii="Cambria" w:hAnsi="Cambria"/>
          <w:sz w:val="22"/>
        </w:rPr>
        <w:t>activit</w:t>
      </w:r>
      <w:r w:rsidR="00502028">
        <w:rPr>
          <w:rFonts w:ascii="Cambria" w:hAnsi="Cambria"/>
          <w:sz w:val="22"/>
        </w:rPr>
        <w:t>y</w:t>
      </w:r>
      <w:r w:rsidR="00671EC9">
        <w:rPr>
          <w:rFonts w:ascii="Cambria" w:hAnsi="Cambria"/>
          <w:sz w:val="22"/>
        </w:rPr>
        <w:t xml:space="preserve"> qualif</w:t>
      </w:r>
      <w:r w:rsidR="00502028">
        <w:rPr>
          <w:rFonts w:ascii="Cambria" w:hAnsi="Cambria"/>
          <w:sz w:val="22"/>
        </w:rPr>
        <w:t>ies</w:t>
      </w:r>
      <w:r w:rsidR="00671EC9">
        <w:rPr>
          <w:rFonts w:ascii="Cambria" w:hAnsi="Cambria"/>
          <w:sz w:val="22"/>
        </w:rPr>
        <w:t xml:space="preserve"> as political speech, as most unions are </w:t>
      </w:r>
      <w:r w:rsidRPr="00387EC0">
        <w:rPr>
          <w:rFonts w:ascii="Cambria" w:hAnsi="Cambria"/>
          <w:sz w:val="22"/>
        </w:rPr>
        <w:t xml:space="preserve">more interested in pushing a radical political agenda than they are in representation. </w:t>
      </w:r>
    </w:p>
    <w:p w14:paraId="5C26CCC5" w14:textId="77777777" w:rsidR="00EE2B7A" w:rsidRPr="00387EC0" w:rsidRDefault="00EE2B7A" w:rsidP="00AA079B">
      <w:pPr>
        <w:rPr>
          <w:rFonts w:ascii="Cambria" w:hAnsi="Cambria"/>
          <w:sz w:val="22"/>
        </w:rPr>
      </w:pPr>
    </w:p>
    <w:p w14:paraId="5688010F" w14:textId="09590D7D" w:rsidR="00EE2B7A" w:rsidRPr="00387EC0" w:rsidRDefault="00EE2B7A" w:rsidP="00AA079B">
      <w:pPr>
        <w:rPr>
          <w:rFonts w:ascii="Cambria" w:hAnsi="Cambria"/>
          <w:sz w:val="22"/>
        </w:rPr>
      </w:pPr>
      <w:r w:rsidRPr="00387EC0">
        <w:rPr>
          <w:rFonts w:ascii="Cambria" w:hAnsi="Cambria"/>
          <w:sz w:val="22"/>
        </w:rPr>
        <w:t xml:space="preserve">Long </w:t>
      </w:r>
      <w:r w:rsidR="00671EC9">
        <w:rPr>
          <w:rFonts w:ascii="Cambria" w:hAnsi="Cambria"/>
          <w:sz w:val="22"/>
        </w:rPr>
        <w:t>desired</w:t>
      </w:r>
      <w:r w:rsidRPr="00387EC0">
        <w:rPr>
          <w:rFonts w:ascii="Cambria" w:hAnsi="Cambria"/>
          <w:sz w:val="22"/>
        </w:rPr>
        <w:t xml:space="preserve"> by civil libertarians, </w:t>
      </w:r>
      <w:r w:rsidRPr="00387EC0">
        <w:rPr>
          <w:rFonts w:ascii="Cambria" w:hAnsi="Cambria"/>
          <w:i/>
          <w:iCs/>
          <w:sz w:val="22"/>
        </w:rPr>
        <w:t>Janus</w:t>
      </w:r>
      <w:r w:rsidRPr="00387EC0">
        <w:rPr>
          <w:rFonts w:ascii="Cambria" w:hAnsi="Cambria"/>
          <w:sz w:val="22"/>
        </w:rPr>
        <w:t xml:space="preserve"> was heralded as a sea-change in the way unions did business. Instead of taking </w:t>
      </w:r>
      <w:r w:rsidR="00C64588">
        <w:rPr>
          <w:rFonts w:ascii="Cambria" w:hAnsi="Cambria"/>
          <w:sz w:val="22"/>
        </w:rPr>
        <w:t xml:space="preserve">government </w:t>
      </w:r>
      <w:r w:rsidRPr="00387EC0">
        <w:rPr>
          <w:rFonts w:ascii="Cambria" w:hAnsi="Cambria"/>
          <w:sz w:val="22"/>
        </w:rPr>
        <w:t>workers’ money, whether they liked it or not</w:t>
      </w:r>
      <w:r w:rsidR="005E5FFD" w:rsidRPr="00387EC0">
        <w:rPr>
          <w:rFonts w:ascii="Cambria" w:hAnsi="Cambria"/>
          <w:sz w:val="22"/>
        </w:rPr>
        <w:t xml:space="preserve">, the unions would have to actually convince people to </w:t>
      </w:r>
      <w:r w:rsidR="00C64588">
        <w:rPr>
          <w:rFonts w:ascii="Cambria" w:hAnsi="Cambria"/>
          <w:sz w:val="22"/>
        </w:rPr>
        <w:t>join the union and sign up for payment, like any other membership organization</w:t>
      </w:r>
      <w:r w:rsidR="005E5FFD" w:rsidRPr="00387EC0">
        <w:rPr>
          <w:rFonts w:ascii="Cambria" w:hAnsi="Cambria"/>
          <w:sz w:val="22"/>
        </w:rPr>
        <w:t>.</w:t>
      </w:r>
    </w:p>
    <w:p w14:paraId="7C042737" w14:textId="77777777" w:rsidR="005E5FFD" w:rsidRPr="00387EC0" w:rsidRDefault="005E5FFD" w:rsidP="00AA079B">
      <w:pPr>
        <w:rPr>
          <w:rFonts w:ascii="Cambria" w:hAnsi="Cambria"/>
          <w:sz w:val="22"/>
        </w:rPr>
      </w:pPr>
    </w:p>
    <w:p w14:paraId="21D0A49D" w14:textId="493502EB" w:rsidR="005E5FFD" w:rsidRPr="00387EC0" w:rsidRDefault="00AA079B" w:rsidP="00AA079B">
      <w:pPr>
        <w:rPr>
          <w:rFonts w:ascii="Cambria" w:hAnsi="Cambria"/>
          <w:sz w:val="22"/>
        </w:rPr>
      </w:pPr>
      <w:r w:rsidRPr="00387EC0">
        <w:rPr>
          <w:rFonts w:ascii="Cambria" w:hAnsi="Cambria"/>
          <w:sz w:val="22"/>
        </w:rPr>
        <w:t>Obviously</w:t>
      </w:r>
      <w:r w:rsidR="00387EC0">
        <w:rPr>
          <w:rFonts w:ascii="Cambria" w:hAnsi="Cambria"/>
          <w:sz w:val="22"/>
        </w:rPr>
        <w:t>,</w:t>
      </w:r>
      <w:r w:rsidRPr="00387EC0">
        <w:rPr>
          <w:rFonts w:ascii="Cambria" w:hAnsi="Cambria"/>
          <w:sz w:val="22"/>
        </w:rPr>
        <w:t xml:space="preserve"> this didn’t sit well with the unions </w:t>
      </w:r>
      <w:r w:rsidRPr="00387EC0">
        <w:rPr>
          <w:rFonts w:ascii="Cambria" w:hAnsi="Cambria" w:cs="Times New Roman"/>
          <w:sz w:val="22"/>
        </w:rPr>
        <w:t>–</w:t>
      </w:r>
      <w:r w:rsidRPr="00387EC0">
        <w:rPr>
          <w:rFonts w:ascii="Cambria" w:hAnsi="Cambria"/>
          <w:sz w:val="22"/>
        </w:rPr>
        <w:t xml:space="preserve"> or their paid allies in</w:t>
      </w:r>
      <w:r w:rsidR="005E5FFD" w:rsidRPr="00387EC0">
        <w:rPr>
          <w:rFonts w:ascii="Cambria" w:hAnsi="Cambria"/>
          <w:sz w:val="22"/>
        </w:rPr>
        <w:t xml:space="preserve"> </w:t>
      </w:r>
      <w:proofErr w:type="gramStart"/>
      <w:r w:rsidR="005E5FFD" w:rsidRPr="00387EC0">
        <w:rPr>
          <w:rFonts w:ascii="Cambria" w:hAnsi="Cambria"/>
          <w:sz w:val="22"/>
        </w:rPr>
        <w:t>California</w:t>
      </w:r>
      <w:proofErr w:type="gramEnd"/>
      <w:r w:rsidR="005E5FFD" w:rsidRPr="00387EC0">
        <w:rPr>
          <w:rFonts w:ascii="Cambria" w:hAnsi="Cambria"/>
          <w:sz w:val="22"/>
        </w:rPr>
        <w:t xml:space="preserve"> government.</w:t>
      </w:r>
    </w:p>
    <w:p w14:paraId="294C4529" w14:textId="77777777" w:rsidR="005E5FFD" w:rsidRPr="00387EC0" w:rsidRDefault="005E5FFD" w:rsidP="00AA079B">
      <w:pPr>
        <w:rPr>
          <w:rFonts w:ascii="Cambria" w:hAnsi="Cambria"/>
          <w:sz w:val="22"/>
        </w:rPr>
      </w:pPr>
    </w:p>
    <w:p w14:paraId="75A85E3B" w14:textId="6E4D3A4B" w:rsidR="005E5FFD" w:rsidRPr="00387EC0" w:rsidRDefault="00AA079B" w:rsidP="00AA079B">
      <w:pPr>
        <w:rPr>
          <w:rFonts w:ascii="Cambria" w:hAnsi="Cambria"/>
          <w:sz w:val="22"/>
        </w:rPr>
      </w:pPr>
      <w:r w:rsidRPr="00387EC0">
        <w:rPr>
          <w:rFonts w:ascii="Cambria" w:hAnsi="Cambria"/>
          <w:sz w:val="22"/>
        </w:rPr>
        <w:t>Consequently, even before</w:t>
      </w:r>
      <w:r w:rsidR="005E5FFD" w:rsidRPr="00387EC0">
        <w:rPr>
          <w:rFonts w:ascii="Cambria" w:hAnsi="Cambria"/>
          <w:sz w:val="22"/>
        </w:rPr>
        <w:t xml:space="preserve"> </w:t>
      </w:r>
      <w:r w:rsidR="005E5FFD" w:rsidRPr="00387EC0">
        <w:rPr>
          <w:rFonts w:ascii="Cambria" w:hAnsi="Cambria"/>
          <w:i/>
          <w:iCs/>
          <w:sz w:val="22"/>
        </w:rPr>
        <w:t>Janus</w:t>
      </w:r>
      <w:r w:rsidRPr="00387EC0">
        <w:rPr>
          <w:rFonts w:ascii="Cambria" w:hAnsi="Cambria"/>
          <w:sz w:val="22"/>
        </w:rPr>
        <w:t xml:space="preserve"> was issued,</w:t>
      </w:r>
      <w:r w:rsidR="005E5FFD" w:rsidRPr="00387EC0">
        <w:rPr>
          <w:rFonts w:ascii="Cambria" w:hAnsi="Cambria"/>
          <w:sz w:val="22"/>
        </w:rPr>
        <w:t xml:space="preserve"> the unions and California Legislature cooked up a new package of statutes designed to preserve union power by </w:t>
      </w:r>
      <w:r w:rsidRPr="00387EC0">
        <w:rPr>
          <w:rFonts w:ascii="Cambria" w:hAnsi="Cambria"/>
          <w:sz w:val="22"/>
        </w:rPr>
        <w:t>ignoring the Constitution and the expressed will of the justices</w:t>
      </w:r>
      <w:r w:rsidR="005E5FFD" w:rsidRPr="00387EC0">
        <w:rPr>
          <w:rFonts w:ascii="Cambria" w:hAnsi="Cambria"/>
          <w:sz w:val="22"/>
        </w:rPr>
        <w:t xml:space="preserve">. </w:t>
      </w:r>
    </w:p>
    <w:p w14:paraId="641D6410" w14:textId="77777777" w:rsidR="00DD22EA" w:rsidRPr="00387EC0" w:rsidRDefault="00DD22EA" w:rsidP="00AA079B">
      <w:pPr>
        <w:rPr>
          <w:rFonts w:ascii="Cambria" w:hAnsi="Cambria"/>
          <w:sz w:val="22"/>
        </w:rPr>
      </w:pPr>
    </w:p>
    <w:p w14:paraId="6C37BD10" w14:textId="77777777" w:rsidR="00987EAC" w:rsidRPr="00387EC0" w:rsidRDefault="00987EAC" w:rsidP="00AA079B">
      <w:pPr>
        <w:rPr>
          <w:rFonts w:ascii="Cambria" w:hAnsi="Cambria"/>
          <w:sz w:val="22"/>
        </w:rPr>
      </w:pPr>
      <w:r w:rsidRPr="00387EC0">
        <w:rPr>
          <w:rFonts w:ascii="Cambria" w:hAnsi="Cambria"/>
          <w:sz w:val="22"/>
        </w:rPr>
        <w:t xml:space="preserve">Under </w:t>
      </w:r>
      <w:r w:rsidR="00700A19" w:rsidRPr="00387EC0">
        <w:rPr>
          <w:rFonts w:ascii="Cambria" w:hAnsi="Cambria"/>
          <w:sz w:val="22"/>
        </w:rPr>
        <w:t>SB 866</w:t>
      </w:r>
      <w:r w:rsidR="00AA079B" w:rsidRPr="00387EC0">
        <w:rPr>
          <w:rFonts w:ascii="Cambria" w:hAnsi="Cambria"/>
          <w:sz w:val="22"/>
        </w:rPr>
        <w:t xml:space="preserve">, to cite </w:t>
      </w:r>
      <w:r w:rsidRPr="00387EC0">
        <w:rPr>
          <w:rFonts w:ascii="Cambria" w:hAnsi="Cambria"/>
          <w:sz w:val="22"/>
        </w:rPr>
        <w:t>one example,</w:t>
      </w:r>
      <w:r w:rsidR="00700A19" w:rsidRPr="00387EC0">
        <w:rPr>
          <w:rFonts w:ascii="Cambria" w:hAnsi="Cambria"/>
          <w:sz w:val="22"/>
        </w:rPr>
        <w:t xml:space="preserve"> </w:t>
      </w:r>
      <w:r w:rsidRPr="00387EC0">
        <w:rPr>
          <w:rFonts w:ascii="Cambria" w:hAnsi="Cambria"/>
          <w:sz w:val="22"/>
        </w:rPr>
        <w:t>it’s</w:t>
      </w:r>
      <w:r w:rsidR="00700A19" w:rsidRPr="00387EC0">
        <w:rPr>
          <w:rFonts w:ascii="Cambria" w:hAnsi="Cambria"/>
          <w:sz w:val="22"/>
        </w:rPr>
        <w:t xml:space="preserve"> illegal for government employers to discuss the First Amendment with their own employees, under pain of an unfair labor practice charge, </w:t>
      </w:r>
      <w:r w:rsidRPr="00387EC0">
        <w:rPr>
          <w:rFonts w:ascii="Cambria" w:hAnsi="Cambria"/>
          <w:sz w:val="22"/>
        </w:rPr>
        <w:t>while</w:t>
      </w:r>
      <w:r w:rsidR="00700A19" w:rsidRPr="00387EC0">
        <w:rPr>
          <w:rFonts w:ascii="Cambria" w:hAnsi="Cambria"/>
          <w:sz w:val="22"/>
        </w:rPr>
        <w:t xml:space="preserve"> requir</w:t>
      </w:r>
      <w:r w:rsidRPr="00387EC0">
        <w:rPr>
          <w:rFonts w:ascii="Cambria" w:hAnsi="Cambria"/>
          <w:sz w:val="22"/>
        </w:rPr>
        <w:t>ing</w:t>
      </w:r>
      <w:r w:rsidR="00700A19" w:rsidRPr="00387EC0">
        <w:rPr>
          <w:rFonts w:ascii="Cambria" w:hAnsi="Cambria"/>
          <w:sz w:val="22"/>
        </w:rPr>
        <w:t xml:space="preserve"> employees with questions about their union payroll obligations to </w:t>
      </w:r>
      <w:r w:rsidRPr="00387EC0">
        <w:rPr>
          <w:rFonts w:ascii="Cambria" w:hAnsi="Cambria"/>
          <w:sz w:val="22"/>
        </w:rPr>
        <w:t>consult with</w:t>
      </w:r>
      <w:r w:rsidR="00700A19" w:rsidRPr="00387EC0">
        <w:rPr>
          <w:rFonts w:ascii="Cambria" w:hAnsi="Cambria"/>
          <w:sz w:val="22"/>
        </w:rPr>
        <w:t xml:space="preserve"> the union rather than their own payroll departments. </w:t>
      </w:r>
    </w:p>
    <w:p w14:paraId="5A7D598B" w14:textId="77777777" w:rsidR="00987EAC" w:rsidRPr="00387EC0" w:rsidRDefault="00987EAC" w:rsidP="00AA079B">
      <w:pPr>
        <w:rPr>
          <w:rFonts w:ascii="Cambria" w:hAnsi="Cambria"/>
          <w:sz w:val="22"/>
        </w:rPr>
      </w:pPr>
    </w:p>
    <w:p w14:paraId="2AC66CCF" w14:textId="506ED778" w:rsidR="00EF03DE" w:rsidRPr="00387EC0" w:rsidRDefault="00987EAC" w:rsidP="00AA079B">
      <w:pPr>
        <w:rPr>
          <w:rFonts w:ascii="Cambria" w:hAnsi="Cambria"/>
          <w:sz w:val="22"/>
        </w:rPr>
      </w:pPr>
      <w:r w:rsidRPr="00387EC0">
        <w:rPr>
          <w:rFonts w:ascii="Cambria" w:hAnsi="Cambria"/>
          <w:sz w:val="22"/>
        </w:rPr>
        <w:t>Those complaints, you’ll be shocked to learn,</w:t>
      </w:r>
      <w:r w:rsidR="00700A19" w:rsidRPr="00387EC0">
        <w:rPr>
          <w:rFonts w:ascii="Cambria" w:hAnsi="Cambria"/>
          <w:sz w:val="22"/>
        </w:rPr>
        <w:t xml:space="preserve"> </w:t>
      </w:r>
      <w:r w:rsidRPr="00387EC0">
        <w:rPr>
          <w:rFonts w:ascii="Cambria" w:hAnsi="Cambria"/>
          <w:sz w:val="22"/>
        </w:rPr>
        <w:t>often</w:t>
      </w:r>
      <w:r w:rsidR="00700A19" w:rsidRPr="00387EC0">
        <w:rPr>
          <w:rFonts w:ascii="Cambria" w:hAnsi="Cambria"/>
          <w:sz w:val="22"/>
        </w:rPr>
        <w:t xml:space="preserve"> fall on deaf ears.</w:t>
      </w:r>
    </w:p>
    <w:p w14:paraId="51369074" w14:textId="77777777" w:rsidR="00700A19" w:rsidRPr="00387EC0" w:rsidRDefault="00700A19" w:rsidP="00AA079B">
      <w:pPr>
        <w:rPr>
          <w:rFonts w:ascii="Cambria" w:hAnsi="Cambria"/>
          <w:sz w:val="22"/>
        </w:rPr>
      </w:pPr>
    </w:p>
    <w:p w14:paraId="7005579C" w14:textId="68D7F7CF" w:rsidR="00700A19" w:rsidRPr="00387EC0" w:rsidRDefault="00987EAC" w:rsidP="00AA079B">
      <w:pPr>
        <w:rPr>
          <w:rFonts w:ascii="Cambria" w:hAnsi="Cambria"/>
          <w:sz w:val="22"/>
        </w:rPr>
      </w:pPr>
      <w:r w:rsidRPr="00387EC0">
        <w:rPr>
          <w:rFonts w:ascii="Cambria" w:hAnsi="Cambria"/>
          <w:sz w:val="22"/>
        </w:rPr>
        <w:t>Similarly</w:t>
      </w:r>
      <w:r w:rsidR="00700A19" w:rsidRPr="00387EC0">
        <w:rPr>
          <w:rFonts w:ascii="Cambria" w:hAnsi="Cambria"/>
          <w:sz w:val="22"/>
        </w:rPr>
        <w:t xml:space="preserve">, § 3556 makes it illegal for government employers to </w:t>
      </w:r>
      <w:r w:rsidRPr="00387EC0">
        <w:rPr>
          <w:rFonts w:ascii="Cambria" w:hAnsi="Cambria"/>
          <w:sz w:val="22"/>
        </w:rPr>
        <w:t>make public any</w:t>
      </w:r>
      <w:r w:rsidR="00700A19" w:rsidRPr="00387EC0">
        <w:rPr>
          <w:rFonts w:ascii="Cambria" w:hAnsi="Cambria"/>
          <w:sz w:val="22"/>
        </w:rPr>
        <w:t xml:space="preserve"> information regarding the dates, times</w:t>
      </w:r>
      <w:r w:rsidRPr="00387EC0">
        <w:rPr>
          <w:rFonts w:ascii="Cambria" w:hAnsi="Cambria"/>
          <w:sz w:val="22"/>
        </w:rPr>
        <w:t xml:space="preserve"> </w:t>
      </w:r>
      <w:r w:rsidR="00700A19" w:rsidRPr="00387EC0">
        <w:rPr>
          <w:rFonts w:ascii="Cambria" w:hAnsi="Cambria"/>
          <w:sz w:val="22"/>
        </w:rPr>
        <w:t xml:space="preserve">and locations </w:t>
      </w:r>
      <w:r w:rsidRPr="00387EC0">
        <w:rPr>
          <w:rFonts w:ascii="Cambria" w:hAnsi="Cambria"/>
          <w:sz w:val="22"/>
        </w:rPr>
        <w:t>for orientation meetings all new government hires are required to attend</w:t>
      </w:r>
      <w:r w:rsidR="00700A19" w:rsidRPr="00387EC0">
        <w:rPr>
          <w:rFonts w:ascii="Cambria" w:hAnsi="Cambria"/>
          <w:sz w:val="22"/>
        </w:rPr>
        <w:t>.</w:t>
      </w:r>
      <w:r w:rsidRPr="00387EC0">
        <w:rPr>
          <w:rFonts w:ascii="Cambria" w:hAnsi="Cambria"/>
          <w:sz w:val="22"/>
        </w:rPr>
        <w:t xml:space="preserve"> The unions anxious to represent these employees, however, are not only provided with the information but invited to participate.</w:t>
      </w:r>
    </w:p>
    <w:p w14:paraId="23742DC2" w14:textId="77777777" w:rsidR="00EF03DE" w:rsidRPr="00387EC0" w:rsidRDefault="00EF03DE" w:rsidP="00AA079B">
      <w:pPr>
        <w:rPr>
          <w:rFonts w:ascii="Cambria" w:hAnsi="Cambria"/>
          <w:sz w:val="22"/>
        </w:rPr>
      </w:pPr>
    </w:p>
    <w:p w14:paraId="4D16E6E0" w14:textId="7C776375" w:rsidR="00700A19" w:rsidRPr="00387EC0" w:rsidRDefault="00987EAC" w:rsidP="00AA079B">
      <w:pPr>
        <w:rPr>
          <w:rFonts w:ascii="Cambria" w:hAnsi="Cambria"/>
          <w:sz w:val="22"/>
        </w:rPr>
      </w:pPr>
      <w:r w:rsidRPr="00387EC0">
        <w:rPr>
          <w:rFonts w:ascii="Cambria" w:hAnsi="Cambria"/>
          <w:sz w:val="22"/>
        </w:rPr>
        <w:t>N</w:t>
      </w:r>
      <w:r w:rsidR="00700A19" w:rsidRPr="00387EC0">
        <w:rPr>
          <w:rFonts w:ascii="Cambria" w:hAnsi="Cambria"/>
          <w:sz w:val="22"/>
        </w:rPr>
        <w:t xml:space="preserve">ot only does § 3556 grant unions a captive audience </w:t>
      </w:r>
      <w:r w:rsidRPr="00387EC0">
        <w:rPr>
          <w:rFonts w:ascii="Cambria" w:hAnsi="Cambria"/>
          <w:sz w:val="22"/>
        </w:rPr>
        <w:t xml:space="preserve">with </w:t>
      </w:r>
      <w:r w:rsidR="00700A19" w:rsidRPr="00387EC0">
        <w:rPr>
          <w:rFonts w:ascii="Cambria" w:hAnsi="Cambria"/>
          <w:sz w:val="22"/>
        </w:rPr>
        <w:t>new members</w:t>
      </w:r>
      <w:r w:rsidRPr="00387EC0">
        <w:rPr>
          <w:rFonts w:ascii="Cambria" w:hAnsi="Cambria"/>
          <w:sz w:val="22"/>
        </w:rPr>
        <w:t xml:space="preserve"> </w:t>
      </w:r>
      <w:r w:rsidRPr="00387EC0">
        <w:rPr>
          <w:rFonts w:ascii="Cambria" w:hAnsi="Cambria" w:cs="Times New Roman"/>
          <w:sz w:val="22"/>
        </w:rPr>
        <w:t xml:space="preserve">– </w:t>
      </w:r>
      <w:r w:rsidR="00700A19" w:rsidRPr="00387EC0">
        <w:rPr>
          <w:rFonts w:ascii="Cambria" w:hAnsi="Cambria"/>
          <w:sz w:val="22"/>
        </w:rPr>
        <w:t xml:space="preserve">in many cases, </w:t>
      </w:r>
      <w:r w:rsidRPr="00387EC0">
        <w:rPr>
          <w:rFonts w:ascii="Cambria" w:hAnsi="Cambria"/>
          <w:sz w:val="22"/>
        </w:rPr>
        <w:t xml:space="preserve">bullying and </w:t>
      </w:r>
      <w:r w:rsidR="00700A19" w:rsidRPr="00387EC0">
        <w:rPr>
          <w:rFonts w:ascii="Cambria" w:hAnsi="Cambria"/>
          <w:sz w:val="22"/>
        </w:rPr>
        <w:t>deceiv</w:t>
      </w:r>
      <w:r w:rsidRPr="00387EC0">
        <w:rPr>
          <w:rFonts w:ascii="Cambria" w:hAnsi="Cambria"/>
          <w:sz w:val="22"/>
        </w:rPr>
        <w:t>ing</w:t>
      </w:r>
      <w:r w:rsidR="00700A19" w:rsidRPr="00387EC0">
        <w:rPr>
          <w:rFonts w:ascii="Cambria" w:hAnsi="Cambria"/>
          <w:sz w:val="22"/>
        </w:rPr>
        <w:t xml:space="preserve"> them into signing restrictive dues authorization cards</w:t>
      </w:r>
      <w:r w:rsidRPr="00387EC0">
        <w:rPr>
          <w:rFonts w:ascii="Cambria" w:hAnsi="Cambria"/>
          <w:sz w:val="22"/>
        </w:rPr>
        <w:t xml:space="preserve"> </w:t>
      </w:r>
      <w:r w:rsidRPr="00387EC0">
        <w:rPr>
          <w:rFonts w:ascii="Cambria" w:hAnsi="Cambria" w:cs="Times New Roman"/>
          <w:sz w:val="22"/>
        </w:rPr>
        <w:t xml:space="preserve">– </w:t>
      </w:r>
      <w:r w:rsidR="00700A19" w:rsidRPr="00387EC0">
        <w:rPr>
          <w:rFonts w:ascii="Cambria" w:hAnsi="Cambria"/>
          <w:sz w:val="22"/>
        </w:rPr>
        <w:t xml:space="preserve">but </w:t>
      </w:r>
      <w:r w:rsidRPr="00387EC0">
        <w:rPr>
          <w:rFonts w:ascii="Cambria" w:hAnsi="Cambria"/>
          <w:sz w:val="22"/>
        </w:rPr>
        <w:t xml:space="preserve">it </w:t>
      </w:r>
      <w:r w:rsidR="00700A19" w:rsidRPr="00387EC0">
        <w:rPr>
          <w:rFonts w:ascii="Cambria" w:hAnsi="Cambria"/>
          <w:sz w:val="22"/>
        </w:rPr>
        <w:t xml:space="preserve">specifically shields these employees from </w:t>
      </w:r>
      <w:r w:rsidRPr="00387EC0">
        <w:rPr>
          <w:rFonts w:ascii="Cambria" w:hAnsi="Cambria"/>
          <w:sz w:val="22"/>
        </w:rPr>
        <w:t>any other point of view</w:t>
      </w:r>
      <w:r w:rsidR="00700A19" w:rsidRPr="00387EC0">
        <w:rPr>
          <w:rFonts w:ascii="Cambria" w:hAnsi="Cambria"/>
          <w:sz w:val="22"/>
        </w:rPr>
        <w:t>.</w:t>
      </w:r>
    </w:p>
    <w:p w14:paraId="772626FD" w14:textId="77777777" w:rsidR="00EF03DE" w:rsidRPr="00387EC0" w:rsidRDefault="00EF03DE" w:rsidP="00AA079B">
      <w:pPr>
        <w:rPr>
          <w:rFonts w:ascii="Cambria" w:hAnsi="Cambria"/>
          <w:sz w:val="22"/>
        </w:rPr>
      </w:pPr>
    </w:p>
    <w:p w14:paraId="56EA04E7" w14:textId="77777777" w:rsidR="00987EAC" w:rsidRPr="00387EC0" w:rsidRDefault="00987EAC" w:rsidP="00AA079B">
      <w:pPr>
        <w:rPr>
          <w:rFonts w:ascii="Cambria" w:hAnsi="Cambria"/>
          <w:sz w:val="22"/>
        </w:rPr>
      </w:pPr>
      <w:r w:rsidRPr="00387EC0">
        <w:rPr>
          <w:rFonts w:ascii="Cambria" w:hAnsi="Cambria"/>
          <w:sz w:val="22"/>
        </w:rPr>
        <w:t>The</w:t>
      </w:r>
      <w:r w:rsidR="00566346" w:rsidRPr="00387EC0">
        <w:rPr>
          <w:rFonts w:ascii="Cambria" w:hAnsi="Cambria"/>
          <w:sz w:val="22"/>
        </w:rPr>
        <w:t xml:space="preserve"> Freedom Foundation, </w:t>
      </w:r>
      <w:r w:rsidRPr="00387EC0">
        <w:rPr>
          <w:rFonts w:ascii="Cambria" w:hAnsi="Cambria"/>
          <w:sz w:val="22"/>
        </w:rPr>
        <w:t xml:space="preserve">for example, is </w:t>
      </w:r>
      <w:r w:rsidR="00566346" w:rsidRPr="00387EC0">
        <w:rPr>
          <w:rFonts w:ascii="Cambria" w:hAnsi="Cambria"/>
          <w:sz w:val="22"/>
        </w:rPr>
        <w:t xml:space="preserve">a national union watchdog organization whose primary mission is to inform employees about their First Amendment right to refuse union membership and payments. Often this entails filing requests for public records with government employers requesting information about how to contact employees. </w:t>
      </w:r>
    </w:p>
    <w:p w14:paraId="07D14B7C" w14:textId="77777777" w:rsidR="00987EAC" w:rsidRPr="00387EC0" w:rsidRDefault="00987EAC" w:rsidP="00AA079B">
      <w:pPr>
        <w:rPr>
          <w:rFonts w:ascii="Cambria" w:hAnsi="Cambria"/>
          <w:sz w:val="22"/>
        </w:rPr>
      </w:pPr>
    </w:p>
    <w:p w14:paraId="21C267DC" w14:textId="6ACAF977" w:rsidR="00DD22EA" w:rsidRPr="00387EC0" w:rsidRDefault="00566346" w:rsidP="00AA079B">
      <w:pPr>
        <w:rPr>
          <w:rFonts w:ascii="Cambria" w:hAnsi="Cambria"/>
          <w:sz w:val="22"/>
        </w:rPr>
      </w:pPr>
      <w:r w:rsidRPr="00387EC0">
        <w:rPr>
          <w:rFonts w:ascii="Cambria" w:hAnsi="Cambria"/>
          <w:sz w:val="22"/>
        </w:rPr>
        <w:t xml:space="preserve">This contact often occurs through mail, email, or over the telephone. But ideally, </w:t>
      </w:r>
      <w:r w:rsidR="00227405" w:rsidRPr="00387EC0">
        <w:rPr>
          <w:rFonts w:ascii="Cambria" w:hAnsi="Cambria"/>
          <w:sz w:val="22"/>
        </w:rPr>
        <w:t xml:space="preserve">the </w:t>
      </w:r>
      <w:r w:rsidRPr="00387EC0">
        <w:rPr>
          <w:rFonts w:ascii="Cambria" w:hAnsi="Cambria"/>
          <w:sz w:val="22"/>
        </w:rPr>
        <w:t>Foundation</w:t>
      </w:r>
      <w:r w:rsidR="00227405" w:rsidRPr="00387EC0">
        <w:rPr>
          <w:rFonts w:ascii="Cambria" w:hAnsi="Cambria"/>
          <w:sz w:val="22"/>
        </w:rPr>
        <w:t xml:space="preserve"> outreach team prefers to speak to employees face-to-face.</w:t>
      </w:r>
    </w:p>
    <w:p w14:paraId="46EED25A" w14:textId="77777777" w:rsidR="00227405" w:rsidRPr="00387EC0" w:rsidRDefault="00227405" w:rsidP="00AA079B">
      <w:pPr>
        <w:rPr>
          <w:rFonts w:ascii="Cambria" w:hAnsi="Cambria"/>
          <w:sz w:val="22"/>
        </w:rPr>
      </w:pPr>
    </w:p>
    <w:p w14:paraId="1CDBB84C" w14:textId="48394F26" w:rsidR="00227405" w:rsidRPr="00387EC0" w:rsidRDefault="00987EAC" w:rsidP="00AA079B">
      <w:pPr>
        <w:rPr>
          <w:rFonts w:ascii="Cambria" w:hAnsi="Cambria"/>
          <w:sz w:val="22"/>
        </w:rPr>
      </w:pPr>
      <w:r w:rsidRPr="00387EC0">
        <w:rPr>
          <w:rFonts w:ascii="Cambria" w:hAnsi="Cambria"/>
          <w:sz w:val="22"/>
        </w:rPr>
        <w:t>This past January</w:t>
      </w:r>
      <w:r w:rsidR="00227405" w:rsidRPr="00387EC0">
        <w:rPr>
          <w:rFonts w:ascii="Cambria" w:hAnsi="Cambria"/>
          <w:sz w:val="22"/>
        </w:rPr>
        <w:t xml:space="preserve">, the </w:t>
      </w:r>
      <w:r w:rsidRPr="00387EC0">
        <w:rPr>
          <w:rFonts w:ascii="Cambria" w:hAnsi="Cambria"/>
          <w:sz w:val="22"/>
        </w:rPr>
        <w:t>organization</w:t>
      </w:r>
      <w:r w:rsidR="00227405" w:rsidRPr="00387EC0">
        <w:rPr>
          <w:rFonts w:ascii="Cambria" w:hAnsi="Cambria"/>
          <w:sz w:val="22"/>
        </w:rPr>
        <w:t xml:space="preserve"> requested the dates, times, and locations of new employee orientations from officials with the Los Angeles Unified School District</w:t>
      </w:r>
      <w:r w:rsidR="00846385">
        <w:rPr>
          <w:rFonts w:ascii="Cambria" w:hAnsi="Cambria"/>
          <w:sz w:val="22"/>
        </w:rPr>
        <w:t xml:space="preserve"> (LAUSD)</w:t>
      </w:r>
      <w:r w:rsidR="00227405" w:rsidRPr="00387EC0">
        <w:rPr>
          <w:rFonts w:ascii="Cambria" w:hAnsi="Cambria"/>
          <w:sz w:val="22"/>
        </w:rPr>
        <w:t xml:space="preserve">. The plan was simply to be on site on the identified days </w:t>
      </w:r>
      <w:r w:rsidR="00387EC0" w:rsidRPr="00387EC0">
        <w:rPr>
          <w:rFonts w:ascii="Cambria" w:hAnsi="Cambria"/>
          <w:sz w:val="22"/>
        </w:rPr>
        <w:t>in order to</w:t>
      </w:r>
      <w:r w:rsidR="00227405" w:rsidRPr="00387EC0">
        <w:rPr>
          <w:rFonts w:ascii="Cambria" w:hAnsi="Cambria"/>
          <w:sz w:val="22"/>
        </w:rPr>
        <w:t xml:space="preserve"> hand employees flyers discussing their rights or chat with them on their way in or out the door.</w:t>
      </w:r>
    </w:p>
    <w:p w14:paraId="0227D298" w14:textId="77777777" w:rsidR="00227405" w:rsidRPr="00387EC0" w:rsidRDefault="00227405" w:rsidP="00AA079B">
      <w:pPr>
        <w:rPr>
          <w:rFonts w:ascii="Cambria" w:hAnsi="Cambria"/>
          <w:sz w:val="22"/>
        </w:rPr>
      </w:pPr>
    </w:p>
    <w:p w14:paraId="7DC8911D" w14:textId="56238DB9" w:rsidR="00227405" w:rsidRPr="00387EC0" w:rsidRDefault="00387EC0" w:rsidP="00AA079B">
      <w:pPr>
        <w:rPr>
          <w:rFonts w:ascii="Cambria" w:hAnsi="Cambria"/>
          <w:sz w:val="22"/>
        </w:rPr>
      </w:pPr>
      <w:r w:rsidRPr="00387EC0">
        <w:rPr>
          <w:rFonts w:ascii="Cambria" w:hAnsi="Cambria"/>
          <w:sz w:val="22"/>
        </w:rPr>
        <w:t>By</w:t>
      </w:r>
      <w:r w:rsidR="00227405" w:rsidRPr="00387EC0">
        <w:rPr>
          <w:rFonts w:ascii="Cambria" w:hAnsi="Cambria"/>
          <w:sz w:val="22"/>
        </w:rPr>
        <w:t xml:space="preserve"> denying this request</w:t>
      </w:r>
      <w:r w:rsidRPr="00387EC0">
        <w:rPr>
          <w:rFonts w:ascii="Cambria" w:hAnsi="Cambria"/>
          <w:sz w:val="22"/>
        </w:rPr>
        <w:t xml:space="preserve">, </w:t>
      </w:r>
      <w:r w:rsidR="00227405" w:rsidRPr="00387EC0">
        <w:rPr>
          <w:rFonts w:ascii="Cambria" w:hAnsi="Cambria"/>
          <w:sz w:val="22"/>
        </w:rPr>
        <w:t>LAUSD relied specifically on the prohibition on sharing information contained in § 3556</w:t>
      </w:r>
      <w:r w:rsidR="00F72167" w:rsidRPr="00387EC0">
        <w:rPr>
          <w:rFonts w:ascii="Cambria" w:hAnsi="Cambria"/>
          <w:sz w:val="22"/>
        </w:rPr>
        <w:t>,</w:t>
      </w:r>
      <w:r w:rsidR="000F7FF8" w:rsidRPr="00387EC0">
        <w:rPr>
          <w:rFonts w:ascii="Cambria" w:hAnsi="Cambria"/>
          <w:sz w:val="22"/>
        </w:rPr>
        <w:t xml:space="preserve"> prompting the </w:t>
      </w:r>
      <w:r w:rsidRPr="00387EC0">
        <w:rPr>
          <w:rFonts w:ascii="Cambria" w:hAnsi="Cambria"/>
          <w:sz w:val="22"/>
        </w:rPr>
        <w:t xml:space="preserve">Freedom </w:t>
      </w:r>
      <w:r w:rsidR="000F7FF8" w:rsidRPr="00387EC0">
        <w:rPr>
          <w:rFonts w:ascii="Cambria" w:hAnsi="Cambria"/>
          <w:sz w:val="22"/>
        </w:rPr>
        <w:t>Foundation to file suit seeking to protect its constitutional rights.</w:t>
      </w:r>
    </w:p>
    <w:p w14:paraId="6E773EEA" w14:textId="77777777" w:rsidR="00F72167" w:rsidRPr="00387EC0" w:rsidRDefault="00F72167" w:rsidP="00AA079B">
      <w:pPr>
        <w:rPr>
          <w:rFonts w:ascii="Cambria" w:hAnsi="Cambria"/>
          <w:sz w:val="22"/>
        </w:rPr>
      </w:pPr>
    </w:p>
    <w:p w14:paraId="4FC783A3" w14:textId="09B96793" w:rsidR="005C5CBC" w:rsidRPr="00387EC0" w:rsidRDefault="00387EC0" w:rsidP="00AA079B">
      <w:pPr>
        <w:rPr>
          <w:rFonts w:ascii="Cambria" w:hAnsi="Cambria"/>
          <w:sz w:val="22"/>
        </w:rPr>
      </w:pPr>
      <w:r w:rsidRPr="00387EC0">
        <w:rPr>
          <w:rFonts w:ascii="Cambria" w:hAnsi="Cambria"/>
          <w:sz w:val="22"/>
        </w:rPr>
        <w:t>The suit is</w:t>
      </w:r>
      <w:r w:rsidR="005C5CBC" w:rsidRPr="00387EC0">
        <w:rPr>
          <w:rFonts w:ascii="Cambria" w:hAnsi="Cambria"/>
          <w:sz w:val="22"/>
        </w:rPr>
        <w:t xml:space="preserve"> based on four legal theories. </w:t>
      </w:r>
    </w:p>
    <w:p w14:paraId="2DA003D4" w14:textId="77777777" w:rsidR="005C5CBC" w:rsidRPr="00387EC0" w:rsidRDefault="005C5CBC" w:rsidP="00AA079B">
      <w:pPr>
        <w:rPr>
          <w:rFonts w:ascii="Cambria" w:hAnsi="Cambria"/>
          <w:sz w:val="22"/>
        </w:rPr>
      </w:pPr>
    </w:p>
    <w:p w14:paraId="41F394D0" w14:textId="2D41C716" w:rsidR="00387EC0" w:rsidRPr="00387EC0" w:rsidRDefault="005C5CBC" w:rsidP="00AA079B">
      <w:pPr>
        <w:rPr>
          <w:rFonts w:ascii="Cambria" w:hAnsi="Cambria"/>
          <w:sz w:val="22"/>
        </w:rPr>
      </w:pPr>
      <w:r w:rsidRPr="00387EC0">
        <w:rPr>
          <w:rFonts w:ascii="Cambria" w:hAnsi="Cambria"/>
          <w:sz w:val="22"/>
        </w:rPr>
        <w:t xml:space="preserve">First, the government </w:t>
      </w:r>
      <w:bookmarkStart w:id="0" w:name="_Hlk133942631"/>
      <w:r w:rsidRPr="00387EC0">
        <w:rPr>
          <w:rFonts w:ascii="Cambria" w:hAnsi="Cambria"/>
          <w:sz w:val="22"/>
        </w:rPr>
        <w:t xml:space="preserve">cannot choose who can </w:t>
      </w:r>
      <w:r w:rsidR="00387EC0" w:rsidRPr="00387EC0">
        <w:rPr>
          <w:rFonts w:ascii="Cambria" w:hAnsi="Cambria"/>
          <w:sz w:val="22"/>
        </w:rPr>
        <w:t xml:space="preserve">and cannot </w:t>
      </w:r>
      <w:r w:rsidRPr="00387EC0">
        <w:rPr>
          <w:rFonts w:ascii="Cambria" w:hAnsi="Cambria"/>
          <w:sz w:val="22"/>
        </w:rPr>
        <w:t>access public</w:t>
      </w:r>
      <w:r w:rsidR="00846385">
        <w:rPr>
          <w:rFonts w:ascii="Cambria" w:hAnsi="Cambria"/>
          <w:sz w:val="22"/>
        </w:rPr>
        <w:t xml:space="preserve"> information</w:t>
      </w:r>
      <w:r w:rsidRPr="00387EC0">
        <w:rPr>
          <w:rFonts w:ascii="Cambria" w:hAnsi="Cambria"/>
          <w:sz w:val="22"/>
        </w:rPr>
        <w:t xml:space="preserve"> based </w:t>
      </w:r>
      <w:r w:rsidR="00387EC0" w:rsidRPr="00387EC0">
        <w:rPr>
          <w:rFonts w:ascii="Cambria" w:hAnsi="Cambria"/>
          <w:sz w:val="22"/>
        </w:rPr>
        <w:t>solely</w:t>
      </w:r>
      <w:r w:rsidRPr="00387EC0">
        <w:rPr>
          <w:rFonts w:ascii="Cambria" w:hAnsi="Cambria"/>
          <w:sz w:val="22"/>
        </w:rPr>
        <w:t xml:space="preserve"> on the identity of the requestor.</w:t>
      </w:r>
      <w:bookmarkEnd w:id="0"/>
      <w:r w:rsidR="00387EC0">
        <w:rPr>
          <w:rFonts w:ascii="Cambria" w:hAnsi="Cambria"/>
          <w:sz w:val="22"/>
        </w:rPr>
        <w:t xml:space="preserve"> </w:t>
      </w:r>
      <w:r w:rsidRPr="00387EC0">
        <w:rPr>
          <w:rFonts w:ascii="Cambria" w:hAnsi="Cambria"/>
          <w:sz w:val="22"/>
        </w:rPr>
        <w:t xml:space="preserve">Second, the government cannot choose who can </w:t>
      </w:r>
      <w:r w:rsidR="00387EC0" w:rsidRPr="00387EC0">
        <w:rPr>
          <w:rFonts w:ascii="Cambria" w:hAnsi="Cambria"/>
          <w:sz w:val="22"/>
        </w:rPr>
        <w:t xml:space="preserve">and can’t </w:t>
      </w:r>
      <w:r w:rsidRPr="00387EC0">
        <w:rPr>
          <w:rFonts w:ascii="Cambria" w:hAnsi="Cambria"/>
          <w:sz w:val="22"/>
        </w:rPr>
        <w:t>speak based on the content of th</w:t>
      </w:r>
      <w:r w:rsidR="00387EC0" w:rsidRPr="00387EC0">
        <w:rPr>
          <w:rFonts w:ascii="Cambria" w:hAnsi="Cambria"/>
          <w:sz w:val="22"/>
        </w:rPr>
        <w:t>at</w:t>
      </w:r>
      <w:r w:rsidRPr="00387EC0">
        <w:rPr>
          <w:rFonts w:ascii="Cambria" w:hAnsi="Cambria"/>
          <w:sz w:val="22"/>
        </w:rPr>
        <w:t xml:space="preserve"> speech (</w:t>
      </w:r>
      <w:r w:rsidR="00387EC0" w:rsidRPr="00387EC0">
        <w:rPr>
          <w:rFonts w:ascii="Cambria" w:hAnsi="Cambria"/>
          <w:sz w:val="22"/>
        </w:rPr>
        <w:t>in this case</w:t>
      </w:r>
      <w:r w:rsidRPr="00387EC0">
        <w:rPr>
          <w:rFonts w:ascii="Cambria" w:hAnsi="Cambria"/>
          <w:sz w:val="22"/>
        </w:rPr>
        <w:t xml:space="preserve">, by favoring pro-union speech and </w:t>
      </w:r>
      <w:r w:rsidR="00387EC0" w:rsidRPr="00387EC0">
        <w:rPr>
          <w:rFonts w:ascii="Cambria" w:hAnsi="Cambria"/>
          <w:sz w:val="22"/>
        </w:rPr>
        <w:t>stifling</w:t>
      </w:r>
      <w:r w:rsidRPr="00387EC0">
        <w:rPr>
          <w:rFonts w:ascii="Cambria" w:hAnsi="Cambria"/>
          <w:sz w:val="22"/>
        </w:rPr>
        <w:t xml:space="preserve"> all other views). </w:t>
      </w:r>
    </w:p>
    <w:p w14:paraId="0D5DCEF2" w14:textId="77777777" w:rsidR="00387EC0" w:rsidRPr="00387EC0" w:rsidRDefault="00387EC0" w:rsidP="00AA079B">
      <w:pPr>
        <w:rPr>
          <w:rFonts w:ascii="Cambria" w:hAnsi="Cambria"/>
          <w:sz w:val="22"/>
        </w:rPr>
      </w:pPr>
    </w:p>
    <w:p w14:paraId="004DD279" w14:textId="43F5DA62" w:rsidR="005C5CBC" w:rsidRPr="00E77BB6" w:rsidRDefault="005C5CBC" w:rsidP="00AA079B">
      <w:pPr>
        <w:rPr>
          <w:rFonts w:ascii="Cambria" w:hAnsi="Cambria"/>
          <w:sz w:val="22"/>
        </w:rPr>
      </w:pPr>
      <w:r w:rsidRPr="00387EC0">
        <w:rPr>
          <w:rFonts w:ascii="Cambria" w:hAnsi="Cambria"/>
          <w:sz w:val="22"/>
        </w:rPr>
        <w:t xml:space="preserve">Third, </w:t>
      </w:r>
      <w:r w:rsidR="000F7FF8" w:rsidRPr="00387EC0">
        <w:rPr>
          <w:rFonts w:ascii="Cambria" w:hAnsi="Cambria"/>
          <w:sz w:val="22"/>
        </w:rPr>
        <w:t xml:space="preserve">requiring the </w:t>
      </w:r>
      <w:r w:rsidR="00387EC0" w:rsidRPr="00387EC0">
        <w:rPr>
          <w:rFonts w:ascii="Cambria" w:hAnsi="Cambria"/>
          <w:sz w:val="22"/>
        </w:rPr>
        <w:t xml:space="preserve">Freedom </w:t>
      </w:r>
      <w:r w:rsidR="000F7FF8" w:rsidRPr="00387EC0">
        <w:rPr>
          <w:rFonts w:ascii="Cambria" w:hAnsi="Cambria"/>
          <w:sz w:val="22"/>
        </w:rPr>
        <w:t xml:space="preserve">Foundation </w:t>
      </w:r>
      <w:r w:rsidR="00387EC0" w:rsidRPr="00387EC0">
        <w:rPr>
          <w:rFonts w:ascii="Cambria" w:hAnsi="Cambria"/>
          <w:sz w:val="22"/>
        </w:rPr>
        <w:t>to obtain</w:t>
      </w:r>
      <w:r w:rsidR="000F7FF8" w:rsidRPr="00387EC0">
        <w:rPr>
          <w:rFonts w:ascii="Cambria" w:hAnsi="Cambria"/>
          <w:sz w:val="22"/>
        </w:rPr>
        <w:t xml:space="preserve"> permission from the government before engaging in speech with new employees is an unconstitutional prior restraint. And finally, </w:t>
      </w:r>
      <w:r w:rsidR="00E77BB6">
        <w:rPr>
          <w:rFonts w:ascii="Cambria" w:hAnsi="Cambria"/>
          <w:sz w:val="22"/>
        </w:rPr>
        <w:t xml:space="preserve">absent a compelling justification, </w:t>
      </w:r>
      <w:r w:rsidR="000F7FF8" w:rsidRPr="00387EC0">
        <w:rPr>
          <w:rFonts w:ascii="Cambria" w:hAnsi="Cambria"/>
          <w:sz w:val="22"/>
        </w:rPr>
        <w:t>the public has the right to access truthful information held by the government</w:t>
      </w:r>
      <w:r w:rsidR="00E77BB6">
        <w:rPr>
          <w:rFonts w:ascii="Cambria" w:hAnsi="Cambria"/>
          <w:sz w:val="22"/>
        </w:rPr>
        <w:t xml:space="preserve">. Here, the </w:t>
      </w:r>
      <w:r w:rsidR="00E77BB6">
        <w:rPr>
          <w:rFonts w:ascii="Cambria" w:hAnsi="Cambria"/>
          <w:i/>
          <w:iCs/>
          <w:sz w:val="22"/>
        </w:rPr>
        <w:t>only</w:t>
      </w:r>
      <w:r w:rsidR="00E77BB6">
        <w:rPr>
          <w:rFonts w:ascii="Cambria" w:hAnsi="Cambria"/>
          <w:sz w:val="22"/>
        </w:rPr>
        <w:t xml:space="preserve"> justification is an unconstitutional one.</w:t>
      </w:r>
    </w:p>
    <w:p w14:paraId="64CB5CC2" w14:textId="77777777" w:rsidR="005C5CBC" w:rsidRPr="00387EC0" w:rsidRDefault="005C5CBC" w:rsidP="00AA079B">
      <w:pPr>
        <w:rPr>
          <w:rFonts w:ascii="Cambria" w:hAnsi="Cambria"/>
          <w:sz w:val="22"/>
        </w:rPr>
      </w:pPr>
    </w:p>
    <w:p w14:paraId="46F940EB" w14:textId="481F0002" w:rsidR="00993468" w:rsidRPr="00387EC0" w:rsidRDefault="000F7FF8" w:rsidP="00AA079B">
      <w:pPr>
        <w:rPr>
          <w:rFonts w:ascii="Cambria" w:hAnsi="Cambria"/>
          <w:sz w:val="22"/>
        </w:rPr>
      </w:pPr>
      <w:r w:rsidRPr="00387EC0">
        <w:rPr>
          <w:rFonts w:ascii="Cambria" w:hAnsi="Cambria"/>
          <w:sz w:val="22"/>
        </w:rPr>
        <w:t xml:space="preserve">Filed in the U.S. District Court for the Central District of California, </w:t>
      </w:r>
      <w:r w:rsidR="00387EC0" w:rsidRPr="00387EC0">
        <w:rPr>
          <w:rFonts w:ascii="Cambria" w:hAnsi="Cambria"/>
          <w:sz w:val="22"/>
        </w:rPr>
        <w:t xml:space="preserve">the </w:t>
      </w:r>
      <w:r w:rsidRPr="00387EC0">
        <w:rPr>
          <w:rFonts w:ascii="Cambria" w:hAnsi="Cambria"/>
          <w:sz w:val="22"/>
        </w:rPr>
        <w:t xml:space="preserve">Freedom Foundation’s lawsuit seeking a declaratory judgment, a permanent </w:t>
      </w:r>
      <w:proofErr w:type="gramStart"/>
      <w:r w:rsidRPr="00387EC0">
        <w:rPr>
          <w:rFonts w:ascii="Cambria" w:hAnsi="Cambria"/>
          <w:sz w:val="22"/>
        </w:rPr>
        <w:t>injunction</w:t>
      </w:r>
      <w:proofErr w:type="gramEnd"/>
      <w:r w:rsidRPr="00387EC0">
        <w:rPr>
          <w:rFonts w:ascii="Cambria" w:hAnsi="Cambria"/>
          <w:sz w:val="22"/>
        </w:rPr>
        <w:t xml:space="preserve"> and nominal damages for the violation of the U.S. Constitution.</w:t>
      </w:r>
    </w:p>
    <w:sectPr w:rsidR="00993468" w:rsidRPr="00387E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4C9"/>
    <w:rsid w:val="000A4CB1"/>
    <w:rsid w:val="000F7FF8"/>
    <w:rsid w:val="001732BB"/>
    <w:rsid w:val="00182BD8"/>
    <w:rsid w:val="00227405"/>
    <w:rsid w:val="002A4C35"/>
    <w:rsid w:val="00301651"/>
    <w:rsid w:val="00387EC0"/>
    <w:rsid w:val="00464A76"/>
    <w:rsid w:val="00502028"/>
    <w:rsid w:val="00566346"/>
    <w:rsid w:val="005C5CBC"/>
    <w:rsid w:val="005E5FFD"/>
    <w:rsid w:val="00671EC9"/>
    <w:rsid w:val="006974C9"/>
    <w:rsid w:val="006D15DC"/>
    <w:rsid w:val="00700A19"/>
    <w:rsid w:val="00714834"/>
    <w:rsid w:val="00846385"/>
    <w:rsid w:val="00872B57"/>
    <w:rsid w:val="00923AB5"/>
    <w:rsid w:val="00987EAC"/>
    <w:rsid w:val="00993468"/>
    <w:rsid w:val="009B5AFA"/>
    <w:rsid w:val="009E2993"/>
    <w:rsid w:val="00AA079B"/>
    <w:rsid w:val="00B8462E"/>
    <w:rsid w:val="00BA46D5"/>
    <w:rsid w:val="00C64588"/>
    <w:rsid w:val="00DD22EA"/>
    <w:rsid w:val="00E77BB6"/>
    <w:rsid w:val="00E80FD6"/>
    <w:rsid w:val="00EE2B7A"/>
    <w:rsid w:val="00EE4975"/>
    <w:rsid w:val="00EF03DE"/>
    <w:rsid w:val="00F059DE"/>
    <w:rsid w:val="00F55A53"/>
    <w:rsid w:val="00F72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AA0BC"/>
  <w15:chartTrackingRefBased/>
  <w15:docId w15:val="{86E9263D-BF1B-4B59-8492-47541A525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9E29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9D66C-90DA-47E6-8FBB-DE569C469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724</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TSnowball</dc:creator>
  <cp:keywords/>
  <dc:description/>
  <cp:lastModifiedBy>Ashley Varner</cp:lastModifiedBy>
  <cp:revision>2</cp:revision>
  <dcterms:created xsi:type="dcterms:W3CDTF">2023-05-08T17:37:00Z</dcterms:created>
  <dcterms:modified xsi:type="dcterms:W3CDTF">2023-05-08T17:37:00Z</dcterms:modified>
</cp:coreProperties>
</file>